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6"/>
              </w:rPr>
              <w:t xml:space="preserve">Постановление Губернатора Белгородской обл. от 05.05.2023 N 72</w:t>
              <w:br/>
              <w:t xml:space="preserve">"Об утверждении Порядка освобождения от начисления пеней в случае несвоевременного и (или) неполного внесения платы за жилое помещение и коммунальные услуги, взноса на капитальный ремонт общего имущества в многоквартирном доме граждан Российской Федерации, заключивших контракт о прохождении военной службы в связи с призывом на военную службу по мобилизации в Вооруженные Силы Российской Федерации, и членов их семей, проживающих на территории Белгородской области"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22.05.2023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0"/>
        </w:rPr>
      </w:r>
    </w:p>
    <w:p>
      <w:pPr>
        <w:pStyle w:val="2"/>
        <w:outlineLvl w:val="0"/>
        <w:jc w:val="center"/>
      </w:pPr>
      <w:r>
        <w:rPr>
          <w:sz w:val="20"/>
        </w:rPr>
        <w:t xml:space="preserve">ГУБЕРНАТОР БЕЛГОРОДСКОЙ ОБЛАСТИ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ПОСТАНОВЛЕНИЕ</w:t>
      </w:r>
    </w:p>
    <w:p>
      <w:pPr>
        <w:pStyle w:val="2"/>
        <w:jc w:val="center"/>
      </w:pPr>
      <w:r>
        <w:rPr>
          <w:sz w:val="20"/>
        </w:rPr>
        <w:t xml:space="preserve">от 5 мая 2023 г. N 72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ОБ УТВЕРЖДЕНИИ ПОРЯДКА ОСВОБОЖДЕНИЯ ОТ НАЧИСЛЕНИЯ ПЕНЕЙ</w:t>
      </w:r>
    </w:p>
    <w:p>
      <w:pPr>
        <w:pStyle w:val="2"/>
        <w:jc w:val="center"/>
      </w:pPr>
      <w:r>
        <w:rPr>
          <w:sz w:val="20"/>
        </w:rPr>
        <w:t xml:space="preserve">В СЛУЧАЕ НЕСВОЕВРЕМЕННОГО И (ИЛИ) НЕПОЛНОГО ВНЕСЕНИЯ ПЛАТЫ</w:t>
      </w:r>
    </w:p>
    <w:p>
      <w:pPr>
        <w:pStyle w:val="2"/>
        <w:jc w:val="center"/>
      </w:pPr>
      <w:r>
        <w:rPr>
          <w:sz w:val="20"/>
        </w:rPr>
        <w:t xml:space="preserve">ЗА ЖИЛОЕ ПОМЕЩЕНИЕ И КОММУНАЛЬНЫЕ УСЛУГИ, ВЗНОСА</w:t>
      </w:r>
    </w:p>
    <w:p>
      <w:pPr>
        <w:pStyle w:val="2"/>
        <w:jc w:val="center"/>
      </w:pPr>
      <w:r>
        <w:rPr>
          <w:sz w:val="20"/>
        </w:rPr>
        <w:t xml:space="preserve">НА КАПИТАЛЬНЫЙ РЕМОНТ ОБЩЕГО ИМУЩЕСТВА В МНОГОКВАРТИРНОМ</w:t>
      </w:r>
    </w:p>
    <w:p>
      <w:pPr>
        <w:pStyle w:val="2"/>
        <w:jc w:val="center"/>
      </w:pPr>
      <w:r>
        <w:rPr>
          <w:sz w:val="20"/>
        </w:rPr>
        <w:t xml:space="preserve">ДОМЕ ГРАЖДАН РОССИЙСКОЙ ФЕДЕРАЦИИ, ЗАКЛЮЧИВШИХ КОНТРАКТ</w:t>
      </w:r>
    </w:p>
    <w:p>
      <w:pPr>
        <w:pStyle w:val="2"/>
        <w:jc w:val="center"/>
      </w:pPr>
      <w:r>
        <w:rPr>
          <w:sz w:val="20"/>
        </w:rPr>
        <w:t xml:space="preserve">О ПРОХОЖДЕНИИ ВОЕННОЙ СЛУЖБЫ В СВЯЗИ С ПРИЗЫВОМ НА ВОЕННУЮ</w:t>
      </w:r>
    </w:p>
    <w:p>
      <w:pPr>
        <w:pStyle w:val="2"/>
        <w:jc w:val="center"/>
      </w:pPr>
      <w:r>
        <w:rPr>
          <w:sz w:val="20"/>
        </w:rPr>
        <w:t xml:space="preserve">СЛУЖБУ ПО МОБИЛИЗАЦИИ В ВООРУЖЕННЫЕ СИЛЫ</w:t>
      </w:r>
    </w:p>
    <w:p>
      <w:pPr>
        <w:pStyle w:val="2"/>
        <w:jc w:val="center"/>
      </w:pPr>
      <w:r>
        <w:rPr>
          <w:sz w:val="20"/>
        </w:rPr>
        <w:t xml:space="preserve">РОССИЙСКОЙ ФЕДЕРАЦИИ, И ЧЛЕНОВ ИХ СЕМЕЙ, ПРОЖИВАЮЩИХ</w:t>
      </w:r>
    </w:p>
    <w:p>
      <w:pPr>
        <w:pStyle w:val="2"/>
        <w:jc w:val="center"/>
      </w:pPr>
      <w:r>
        <w:rPr>
          <w:sz w:val="20"/>
        </w:rPr>
        <w:t xml:space="preserve">НА ТЕРРИТОРИИ БЕЛГОРОДСКОЙ ОБЛАСТИ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 соответствии со </w:t>
      </w:r>
      <w:hyperlink w:history="0" r:id="rId7" w:tooltip="Федеральный закон от 14.03.2022 N 58-ФЗ (ред. от 19.12.2022) &quot;О внесении изменений в отдельные законодательные акты Российской Федерации&quot; {КонсультантПлюс}">
        <w:r>
          <w:rPr>
            <w:sz w:val="20"/>
            <w:color w:val="0000ff"/>
          </w:rPr>
          <w:t xml:space="preserve">статьей 9.1</w:t>
        </w:r>
      </w:hyperlink>
      <w:r>
        <w:rPr>
          <w:sz w:val="20"/>
        </w:rPr>
        <w:t xml:space="preserve"> Федерального закона от 14 марта 2022 года N 58-ФЗ "О внесении изменений в отдельные законодательные акты Российской Федерации" постановляю: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Утвердить </w:t>
      </w:r>
      <w:hyperlink w:history="0" w:anchor="P38" w:tooltip="ПОРЯДОК">
        <w:r>
          <w:rPr>
            <w:sz w:val="20"/>
            <w:color w:val="0000ff"/>
          </w:rPr>
          <w:t xml:space="preserve">Порядок</w:t>
        </w:r>
      </w:hyperlink>
      <w:r>
        <w:rPr>
          <w:sz w:val="20"/>
        </w:rPr>
        <w:t xml:space="preserve"> освобождения от начисления пеней в случае несвоевременного и (или) неполного внесения платы за жилое помещение и коммунальные услуги, взноса на капитальный ремонт общего имущества в многоквартирном доме граждан Российской Федерации, заключивших контракт о прохождении военной службы в связи с призывом на военную службу по мобилизации в Вооруженные Силы Российской Федерации, и членов их семей, проживающих на территории Белгородской области (прилагается).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 Контроль за исполнением настоящего постановления возложить на заместителя Губернатора Белгородской области Полежаева К.А.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3. Настоящее постановление вступает в силу со дня его официального опубликования и распространяется на правоотношения, возникшие с 7 октября 2022 года.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Губернатор Белгородской области</w:t>
      </w:r>
    </w:p>
    <w:p>
      <w:pPr>
        <w:pStyle w:val="0"/>
        <w:jc w:val="right"/>
      </w:pPr>
      <w:r>
        <w:rPr>
          <w:sz w:val="20"/>
        </w:rPr>
        <w:t xml:space="preserve">В.В.ГЛАДКОВ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Приложение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Утвержден</w:t>
      </w:r>
    </w:p>
    <w:p>
      <w:pPr>
        <w:pStyle w:val="0"/>
        <w:jc w:val="right"/>
      </w:pPr>
      <w:r>
        <w:rPr>
          <w:sz w:val="20"/>
        </w:rPr>
        <w:t xml:space="preserve">постановлением</w:t>
      </w:r>
    </w:p>
    <w:p>
      <w:pPr>
        <w:pStyle w:val="0"/>
        <w:jc w:val="right"/>
      </w:pPr>
      <w:r>
        <w:rPr>
          <w:sz w:val="20"/>
        </w:rPr>
        <w:t xml:space="preserve">Губернатора Белгородской области</w:t>
      </w:r>
    </w:p>
    <w:p>
      <w:pPr>
        <w:pStyle w:val="0"/>
        <w:jc w:val="right"/>
      </w:pPr>
      <w:r>
        <w:rPr>
          <w:sz w:val="20"/>
        </w:rPr>
        <w:t xml:space="preserve">от 5 мая 2023 г. N 72</w:t>
      </w:r>
    </w:p>
    <w:p>
      <w:pPr>
        <w:pStyle w:val="0"/>
        <w:jc w:val="both"/>
      </w:pPr>
      <w:r>
        <w:rPr>
          <w:sz w:val="20"/>
        </w:rPr>
      </w:r>
    </w:p>
    <w:bookmarkStart w:id="38" w:name="P38"/>
    <w:bookmarkEnd w:id="38"/>
    <w:p>
      <w:pPr>
        <w:pStyle w:val="2"/>
        <w:jc w:val="center"/>
      </w:pPr>
      <w:r>
        <w:rPr>
          <w:sz w:val="20"/>
        </w:rPr>
        <w:t xml:space="preserve">ПОРЯДОК</w:t>
      </w:r>
    </w:p>
    <w:p>
      <w:pPr>
        <w:pStyle w:val="2"/>
        <w:jc w:val="center"/>
      </w:pPr>
      <w:r>
        <w:rPr>
          <w:sz w:val="20"/>
        </w:rPr>
        <w:t xml:space="preserve">ОСВОБОЖДЕНИЯ ОТ НАЧИСЛЕНИЯ ПЕНЕЙ В СЛУЧАЕ НЕСВОЕВРЕМЕННОГО</w:t>
      </w:r>
    </w:p>
    <w:p>
      <w:pPr>
        <w:pStyle w:val="2"/>
        <w:jc w:val="center"/>
      </w:pPr>
      <w:r>
        <w:rPr>
          <w:sz w:val="20"/>
        </w:rPr>
        <w:t xml:space="preserve">И (ИЛИ) НЕПОЛНОГО ВНЕСЕНИЯ ПЛАТЫ ЗА ЖИЛОЕ ПОМЕЩЕНИЕ</w:t>
      </w:r>
    </w:p>
    <w:p>
      <w:pPr>
        <w:pStyle w:val="2"/>
        <w:jc w:val="center"/>
      </w:pPr>
      <w:r>
        <w:rPr>
          <w:sz w:val="20"/>
        </w:rPr>
        <w:t xml:space="preserve">И КОММУНАЛЬНЫЕ УСЛУГИ, ВЗНОСА НА КАПИТАЛЬНЫЙ РЕМОНТ ОБЩЕГО</w:t>
      </w:r>
    </w:p>
    <w:p>
      <w:pPr>
        <w:pStyle w:val="2"/>
        <w:jc w:val="center"/>
      </w:pPr>
      <w:r>
        <w:rPr>
          <w:sz w:val="20"/>
        </w:rPr>
        <w:t xml:space="preserve">ИМУЩЕСТВА В МНОГОКВАРТИРНОМ ДОМЕ ГРАЖДАН</w:t>
      </w:r>
    </w:p>
    <w:p>
      <w:pPr>
        <w:pStyle w:val="2"/>
        <w:jc w:val="center"/>
      </w:pPr>
      <w:r>
        <w:rPr>
          <w:sz w:val="20"/>
        </w:rPr>
        <w:t xml:space="preserve">РОССИЙСКОЙ ФЕДЕРАЦИИ, ЗАКЛЮЧИВШИХ КОНТРАКТ О ПРОХОЖДЕНИИ</w:t>
      </w:r>
    </w:p>
    <w:p>
      <w:pPr>
        <w:pStyle w:val="2"/>
        <w:jc w:val="center"/>
      </w:pPr>
      <w:r>
        <w:rPr>
          <w:sz w:val="20"/>
        </w:rPr>
        <w:t xml:space="preserve">ВОЕННОЙ СЛУЖБЫ В СВЯЗИ С ПРИЗЫВОМ НА ВОЕННУЮ СЛУЖБУ</w:t>
      </w:r>
    </w:p>
    <w:p>
      <w:pPr>
        <w:pStyle w:val="2"/>
        <w:jc w:val="center"/>
      </w:pPr>
      <w:r>
        <w:rPr>
          <w:sz w:val="20"/>
        </w:rPr>
        <w:t xml:space="preserve">ПО МОБИЛИЗАЦИИ В ВООРУЖЕННЫЕ СИЛЫ РОССИЙСКОЙ ФЕДЕРАЦИИ,</w:t>
      </w:r>
    </w:p>
    <w:p>
      <w:pPr>
        <w:pStyle w:val="2"/>
        <w:jc w:val="center"/>
      </w:pPr>
      <w:r>
        <w:rPr>
          <w:sz w:val="20"/>
        </w:rPr>
        <w:t xml:space="preserve">И ЧЛЕНОВ ИХ СЕМЕЙ, ПРОЖИВАЮЩИХ НА ТЕРРИТОРИИ</w:t>
      </w:r>
    </w:p>
    <w:p>
      <w:pPr>
        <w:pStyle w:val="2"/>
        <w:jc w:val="center"/>
      </w:pPr>
      <w:r>
        <w:rPr>
          <w:sz w:val="20"/>
        </w:rPr>
        <w:t xml:space="preserve">БЕЛГОРОДСКОЙ ОБЛАСТИ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Порядок освобождения от начисления пеней в случае несвоевременного и (или) неполного внесения платы за жилое помещение и коммунальные услуги, взноса на капитальный ремонт общего имущества в многоквартирном доме граждан Российской Федерации, заключивших контракт о прохождении военной службы в связи с призывом на военную службу по мобилизации в Вооруженные Силы Российской Федерации, и членов их семей, проживающих на территории Белгородской области (далее - Порядок), разработан в соответствии со </w:t>
      </w:r>
      <w:hyperlink w:history="0" r:id="rId8" w:tooltip="Федеральный закон от 14.03.2022 N 58-ФЗ (ред. от 19.12.2022) &quot;О внесении изменений в отдельные законодательные акты Российской Федерации&quot; {КонсультантПлюс}">
        <w:r>
          <w:rPr>
            <w:sz w:val="20"/>
            <w:color w:val="0000ff"/>
          </w:rPr>
          <w:t xml:space="preserve">статьей 9.1</w:t>
        </w:r>
      </w:hyperlink>
      <w:r>
        <w:rPr>
          <w:sz w:val="20"/>
        </w:rPr>
        <w:t xml:space="preserve"> Федерального закона от 14 марта 2022 года N 58-ФЗ "О внесении изменений в отдельные законодательные акты Российской Федерации" в целях определения условий и процедур освобождения от начисления пеней в случае несвоевременного и (или) неполного внесения платы за жилое помещение и коммунальные услуги, взноса на капитальный ремонт общего имущества в многоквартирном доме граждан Российской Федерации, заключивших контракт о прохождении военной службы в связи с призывом на военную службу по мобилизации в Вооруженные Силы Российской Федерации (далее соответственно - военнослужащие, контракт), и членов их семей на территории Белгородской области.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 В Порядке применяется термин "члены семьи военнослужащего" в значении, определенном </w:t>
      </w:r>
      <w:hyperlink w:history="0" r:id="rId9" w:tooltip="&quot;Жилищный кодекс Российской Федерации&quot; от 29.12.2004 N 188-ФЗ (ред. от 28.04.2023) {КонсультантПлюс}">
        <w:r>
          <w:rPr>
            <w:sz w:val="20"/>
            <w:color w:val="0000ff"/>
          </w:rPr>
          <w:t xml:space="preserve">статьей 31</w:t>
        </w:r>
      </w:hyperlink>
      <w:r>
        <w:rPr>
          <w:sz w:val="20"/>
        </w:rPr>
        <w:t xml:space="preserve"> Жилищного кодекса Российской Федерации.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 Администрации муниципальных районов и городских округов Белгородской области и военные комиссариаты муниципальных районов и городских округов Белгородской области в течение 10 (десяти) рабочих дней с даты поступления информации о военнослужащем, заключившем контракт, направляют списки военнослужащих юридическому лицу независимо от организационно-правовой формы или индивидуальному предпринимателю, предоставляющим жилищные и коммунальные услуги, осуществляющим соответствующие виды деятельности, в организацию, осуществляющую управление многоквартирным жилым домом, ресурсоснабжающую организацию, которая продает коммунальный ресурс, некоммерческую организацию Фонд содействия реформированию жилищно-коммунального хозяйства Белгородской области (далее - Исполнитель).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 Исполнитель самостоятельно в срок, указанный в </w:t>
      </w:r>
      <w:hyperlink w:history="0" w:anchor="P59" w:tooltip="6. Заявление рассматривается Исполнителем в день его подачи.">
        <w:r>
          <w:rPr>
            <w:sz w:val="20"/>
            <w:color w:val="0000ff"/>
          </w:rPr>
          <w:t xml:space="preserve">пункте 6</w:t>
        </w:r>
      </w:hyperlink>
      <w:r>
        <w:rPr>
          <w:sz w:val="20"/>
        </w:rPr>
        <w:t xml:space="preserve"> Порядка, принимает решение об освобождении от начисления пеней в случае несвоевременного и (или) неполного внесения платы за жилое помещение и коммунальные услуги, взноса на капитальный ремонт общего имущества в многоквартирном доме военнослужащих и членов их семей, проживающих на территории Белгородской области, на период действия контракта или об отказе в освобождении от начисления пеней.</w:t>
      </w:r>
    </w:p>
    <w:bookmarkStart w:id="53" w:name="P53"/>
    <w:bookmarkEnd w:id="53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5. Военнослужащий или один из членов его семьи вправе в любой момент в течение срока действия контракта обратиться к Исполнителю с заявлением об освобождении от начисления пеней в случае несвоевременного и (или) неполного внесения платы за жилое помещение и коммунальные услуги, взноса на капитальный ремонт общего имущества в многоквартирном доме (далее - заявление) на период срока действия контракта. Заявление пишется в свободной форме. К заявлению прилагаются следующие документы: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а) копия документа, удостоверяющего личность заявителя;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б) копии документов, подтверждающих заключение контракта;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в) документы, подтверждающий статус члена семьи военнослужащего (свидетельство о браке, свидетельство о рождении, документы, подтверждающие факт усыновления или удочерения, и иные) в случае, если заявителем является член семьи военнослужащего;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г) </w:t>
      </w:r>
      <w:hyperlink w:history="0" w:anchor="P93" w:tooltip="Согласие на обработку персональных данных">
        <w:r>
          <w:rPr>
            <w:sz w:val="20"/>
            <w:color w:val="0000ff"/>
          </w:rPr>
          <w:t xml:space="preserve">согласие</w:t>
        </w:r>
      </w:hyperlink>
      <w:r>
        <w:rPr>
          <w:sz w:val="20"/>
        </w:rPr>
        <w:t xml:space="preserve"> на обработку персональных данных по форме согласно приложению к Порядку;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д) документ, подтверждающий личность и полномочия представителя, в случае подачи заявления через представителя.</w:t>
      </w:r>
    </w:p>
    <w:bookmarkStart w:id="59" w:name="P59"/>
    <w:bookmarkEnd w:id="59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6. Заявление рассматривается Исполнителем в день его подачи.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7. Результатом рассмотрения заявления являются: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решение об освобождении от начисления пеней в случае несвоевременного и (или) неполного внесения платы за жилое помещение и коммунальные услуги, взноса на капитальный ремонт общего имущества в многоквартирном доме;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решение об отказе в освобождении от начисления пеней.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8. Основаниями для отказа в освобождении от начисления пеней являются: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отсутствие одного или нескольких документов, указанных в </w:t>
      </w:r>
      <w:hyperlink w:history="0" w:anchor="P53" w:tooltip="5. Военнослужащий или один из членов его семьи вправе в любой момент в течение срока действия контракта обратиться к Исполнителю с заявлением об освобождении от начисления пеней в случае несвоевременного и (или) неполного внесения платы за жилое помещение и коммунальные услуги, взноса на капитальный ремонт общего имущества в многоквартирном доме (далее - заявление) на период срока действия контракта. Заявление пишется в свободной форме. К заявлению прилагаются следующие документы:">
        <w:r>
          <w:rPr>
            <w:sz w:val="20"/>
            <w:color w:val="0000ff"/>
          </w:rPr>
          <w:t xml:space="preserve">пункте 5</w:t>
        </w:r>
      </w:hyperlink>
      <w:r>
        <w:rPr>
          <w:sz w:val="20"/>
        </w:rPr>
        <w:t xml:space="preserve"> Порядка;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выявление факта представления документов, содержащих недостоверные сведения;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подача заявления за пределами срока, предусмотренного пунктом 5 Порядка.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9. Лица, указанные в пункте 5 Порядка, вправе повторно обратиться к Исполнителю после устранения замечаний, послуживших основанием для отказа в освобождении от начисления пеней.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10. Исполнитель вправе запросить информацию, подтверждающую заключение контракта, в военных комиссариатах муниципальных районов и городских округов Белгородской области. Военные комиссариаты муниципальных районов и городских округов Белгородской области подтверждают Исполнителю по его запросу достоверность информации о заключении контракта, если представление таких сведений не ограничено законодательством Российской Федерации.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11. Военнослужащий или члены его семьи информируют Исполнителя о прекращении срока действия контракта в течение 30 (тридцати) календарных дней с даты его прекращения.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12. Пеня в случае несвоевременного и (или) неполного внесения платы за жилое помещение и коммунальные услуги, взноса на капитальный ремонт общего имущества в многоквартирном доме не начисляется с даты заключения контракта до прекращения срока действия контракта, а начисленная в указанный период пеня не подлежит уплате.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13. В случае обнаружения Исполнителем факта отсутствия оснований для освобождения от начисления пеней за несвоевременное и (или) неполное внесение платы за жилое помещение и коммунальные услуги, взноса на капитальный ремонт общего имущества в многоквартирном доме сумма пеней подлежит начислению и уплате в порядке, предусмотренном законодательством Российской Федерации.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1"/>
        <w:jc w:val="right"/>
      </w:pPr>
      <w:r>
        <w:rPr>
          <w:sz w:val="20"/>
        </w:rPr>
        <w:t xml:space="preserve">Приложение</w:t>
      </w:r>
    </w:p>
    <w:p>
      <w:pPr>
        <w:pStyle w:val="0"/>
        <w:jc w:val="right"/>
      </w:pPr>
      <w:r>
        <w:rPr>
          <w:sz w:val="20"/>
        </w:rPr>
        <w:t xml:space="preserve">к Порядку освобождения от начисления пеней</w:t>
      </w:r>
    </w:p>
    <w:p>
      <w:pPr>
        <w:pStyle w:val="0"/>
        <w:jc w:val="right"/>
      </w:pPr>
      <w:r>
        <w:rPr>
          <w:sz w:val="20"/>
        </w:rPr>
        <w:t xml:space="preserve">в случае несвоевременного и (или)</w:t>
      </w:r>
    </w:p>
    <w:p>
      <w:pPr>
        <w:pStyle w:val="0"/>
        <w:jc w:val="right"/>
      </w:pPr>
      <w:r>
        <w:rPr>
          <w:sz w:val="20"/>
        </w:rPr>
        <w:t xml:space="preserve">неполного внесения платы за жилое</w:t>
      </w:r>
    </w:p>
    <w:p>
      <w:pPr>
        <w:pStyle w:val="0"/>
        <w:jc w:val="right"/>
      </w:pPr>
      <w:r>
        <w:rPr>
          <w:sz w:val="20"/>
        </w:rPr>
        <w:t xml:space="preserve">помещение и коммунальные услуги,</w:t>
      </w:r>
    </w:p>
    <w:p>
      <w:pPr>
        <w:pStyle w:val="0"/>
        <w:jc w:val="right"/>
      </w:pPr>
      <w:r>
        <w:rPr>
          <w:sz w:val="20"/>
        </w:rPr>
        <w:t xml:space="preserve">взноса на капитальный ремонт общего</w:t>
      </w:r>
    </w:p>
    <w:p>
      <w:pPr>
        <w:pStyle w:val="0"/>
        <w:jc w:val="right"/>
      </w:pPr>
      <w:r>
        <w:rPr>
          <w:sz w:val="20"/>
        </w:rPr>
        <w:t xml:space="preserve">имущества в многоквартирном доме граждан</w:t>
      </w:r>
    </w:p>
    <w:p>
      <w:pPr>
        <w:pStyle w:val="0"/>
        <w:jc w:val="right"/>
      </w:pPr>
      <w:r>
        <w:rPr>
          <w:sz w:val="20"/>
        </w:rPr>
        <w:t xml:space="preserve">Российской Федерации, заключивших</w:t>
      </w:r>
    </w:p>
    <w:p>
      <w:pPr>
        <w:pStyle w:val="0"/>
        <w:jc w:val="right"/>
      </w:pPr>
      <w:r>
        <w:rPr>
          <w:sz w:val="20"/>
        </w:rPr>
        <w:t xml:space="preserve">контракт о прохождении военной службы</w:t>
      </w:r>
    </w:p>
    <w:p>
      <w:pPr>
        <w:pStyle w:val="0"/>
        <w:jc w:val="right"/>
      </w:pPr>
      <w:r>
        <w:rPr>
          <w:sz w:val="20"/>
        </w:rPr>
        <w:t xml:space="preserve">в связи с призывом на военную службу</w:t>
      </w:r>
    </w:p>
    <w:p>
      <w:pPr>
        <w:pStyle w:val="0"/>
        <w:jc w:val="right"/>
      </w:pPr>
      <w:r>
        <w:rPr>
          <w:sz w:val="20"/>
        </w:rPr>
        <w:t xml:space="preserve">по мобилизации в Вооруженные Силы</w:t>
      </w:r>
    </w:p>
    <w:p>
      <w:pPr>
        <w:pStyle w:val="0"/>
        <w:jc w:val="right"/>
      </w:pPr>
      <w:r>
        <w:rPr>
          <w:sz w:val="20"/>
        </w:rPr>
        <w:t xml:space="preserve">Российской Федерации, и членов их семей,</w:t>
      </w:r>
    </w:p>
    <w:p>
      <w:pPr>
        <w:pStyle w:val="0"/>
        <w:jc w:val="right"/>
      </w:pPr>
      <w:r>
        <w:rPr>
          <w:sz w:val="20"/>
        </w:rPr>
        <w:t xml:space="preserve">проживающих на территории Белгородской области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Форма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178"/>
        <w:gridCol w:w="2054"/>
        <w:gridCol w:w="824"/>
        <w:gridCol w:w="3015"/>
      </w:tblGrid>
      <w:tr>
        <w:tc>
          <w:tcPr>
            <w:gridSpan w:val="4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bookmarkStart w:id="93" w:name="P93"/>
          <w:bookmarkEnd w:id="93"/>
          <w:p>
            <w:pPr>
              <w:pStyle w:val="0"/>
              <w:jc w:val="center"/>
            </w:pPr>
            <w:r>
              <w:rPr>
                <w:sz w:val="20"/>
              </w:rPr>
              <w:t xml:space="preserve">Согласие на обработку персональных данных</w:t>
            </w:r>
          </w:p>
        </w:tc>
      </w:tr>
      <w:tr>
        <w:tc>
          <w:tcPr>
            <w:gridSpan w:val="4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Я, ____________________________________________________________________,</w:t>
            </w:r>
          </w:p>
          <w:p>
            <w:pPr>
              <w:pStyle w:val="0"/>
            </w:pPr>
            <w:r>
              <w:rPr>
                <w:sz w:val="20"/>
              </w:rPr>
              <w:t xml:space="preserve">паспорт серия ___________________ N ____________, выдан "__" _______________ г.</w:t>
            </w:r>
          </w:p>
          <w:p>
            <w:pPr>
              <w:pStyle w:val="0"/>
            </w:pPr>
            <w:r>
              <w:rPr>
                <w:sz w:val="20"/>
              </w:rPr>
              <w:t xml:space="preserve">_________________________________________________________________________,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(кем выдан)</w:t>
            </w:r>
          </w:p>
          <w:p>
            <w:pPr>
              <w:pStyle w:val="0"/>
            </w:pPr>
            <w:r>
              <w:rPr>
                <w:sz w:val="20"/>
              </w:rPr>
              <w:t xml:space="preserve">зарегистрированный(ая) по адресу: ___________________________________________</w:t>
            </w:r>
          </w:p>
          <w:p>
            <w:pPr>
              <w:pStyle w:val="0"/>
            </w:pPr>
            <w:r>
              <w:rPr>
                <w:sz w:val="20"/>
              </w:rPr>
              <w:t xml:space="preserve">_________________________________________________________________________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В лице представителя субъекта персональных данных (заполняется в случае получения согласия от представителя субъекта персональных данных) _________________________________________________________________________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(фамилия, имя, отчество полностью)</w:t>
            </w:r>
          </w:p>
          <w:p>
            <w:pPr>
              <w:pStyle w:val="0"/>
            </w:pPr>
            <w:r>
              <w:rPr>
                <w:sz w:val="20"/>
              </w:rPr>
              <w:t xml:space="preserve">паспорт серия _________________ N ___________, выдан "___" _________________ г.</w:t>
            </w:r>
          </w:p>
          <w:p>
            <w:pPr>
              <w:pStyle w:val="0"/>
            </w:pPr>
            <w:r>
              <w:rPr>
                <w:sz w:val="20"/>
              </w:rPr>
              <w:t xml:space="preserve">_________________________________________________________________________,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(кем выдан)</w:t>
            </w:r>
          </w:p>
          <w:p>
            <w:pPr>
              <w:pStyle w:val="0"/>
            </w:pPr>
            <w:r>
              <w:rPr>
                <w:sz w:val="20"/>
              </w:rPr>
              <w:t xml:space="preserve">зарегистрированный(ая) по адресу: ___________________________________________</w:t>
            </w:r>
          </w:p>
          <w:p>
            <w:pPr>
              <w:pStyle w:val="0"/>
            </w:pPr>
            <w:r>
              <w:rPr>
                <w:sz w:val="20"/>
              </w:rPr>
              <w:t xml:space="preserve">_________________________________________________________________________,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действующий от имени субъекта персональных данных на основании _________________________________________________________________________,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(реквизиты доверенности или иного документа,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подтверждающего полномочия представителя)</w:t>
            </w:r>
          </w:p>
          <w:p>
            <w:pPr>
              <w:pStyle w:val="0"/>
            </w:pPr>
            <w:r>
              <w:rPr>
                <w:sz w:val="20"/>
              </w:rPr>
              <w:t xml:space="preserve">даю свое согласие 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(наименование юридического лица и адрес оператора, получающего согласие субъекта персональных данных)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Цель обработки персональных данных: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- рассмотрение заявления об освобождении от начисления пеней в случае несвоевременного и (или) неполного внесения платы за жилое помещение и коммунальные услуги, взноса на капитальный ремонт общего имущества в многоквартирном доме;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- _____________________________________________________________________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(указать иные цели (при наличии))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Перечень персональных данных, на обработку которых дается согласие: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- фамилия, имя, отчество;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- год, месяц, дата и место рождения;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- свидетельство о гражданстве (при необходимости);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- реквизиты документа, удостоверяющего личность;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- адрес фактического места проживания и регистрации по месту жительства и (или) по месту пребывания;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- почтовый и электронный адреса;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- номера телефонов;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- сведения о семейном положении и составе семьи;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(указать иные категории, в случае их обработки)</w:t>
            </w:r>
          </w:p>
          <w:p>
            <w:pPr>
              <w:pStyle w:val="0"/>
            </w:pPr>
            <w:r>
              <w:rPr>
                <w:sz w:val="20"/>
              </w:rPr>
            </w:r>
          </w:p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Наименование или фамилия, имя, отчество и адрес лица, осуществляющего обработку персональных данных по поручению оператора, если обработка будет поручена такому лицу 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(указать полное наименование юридического лица, фамилия, имя, отчество и адрес физического лица, осуществляющего обработку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персональных данных по поручению оператора, которому будет поручена обработка)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Даю согласие на автоматизированную, а также без использования средств автоматизации обработку своих персональных данных, 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данных.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Настоящее согласие на обработку персональных данных действует с момента его представления оператору до "__" ______ 20__ г. или на период действия ______________ и может быть отозвано мной в любое время путем подачи оператору заявления в простой письменной форме.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Персональные данные субъекта подлежат хранению в течение сроков, установленных законодательством Российской Федерации. Персональные данные уничтожаются: по достижении целей обработки персональных данных; при ликвидации или реорганизации оператора; на основании письменного обращения субъекта персональных данных с требованием о прекращении обработки его персональных данных (оператор прекратит обработку таких персональных данных в срок, не превышающий 30 (тридцати) календарных дней с даты поступления указанного отзыва).</w:t>
            </w:r>
          </w:p>
        </w:tc>
      </w:tr>
      <w:tr>
        <w:tc>
          <w:tcPr>
            <w:tcW w:w="3178" w:type="dxa"/>
            <w:vAlign w:val="bottom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_______________________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(подпись)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/______________/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(Ф.И.О.)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"___" ___________ 20__ г.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Губернатора Белгородской обл. от 05.05.2023 N 72</w:t>
            <w:br/>
            <w:t>"Об утверждении Порядка освобождения от начисления пеней 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22.05.2023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image" Target="media/image1.png"/>
	<Relationship Id="rId3" Type="http://schemas.openxmlformats.org/officeDocument/2006/relationships/hyperlink" Target="https://www.consultant.ru" TargetMode = "External"/>
	<Relationship Id="rId4" Type="http://schemas.openxmlformats.org/officeDocument/2006/relationships/hyperlink" Target="https://www.consultant.ru" TargetMode = "External"/>
	<Relationship Id="rId5" Type="http://schemas.openxmlformats.org/officeDocument/2006/relationships/header" Target="header1.xml"/>
	<Relationship Id="rId6" Type="http://schemas.openxmlformats.org/officeDocument/2006/relationships/footer" Target="footer1.xml"/>
	<Relationship Id="rId7" Type="http://schemas.openxmlformats.org/officeDocument/2006/relationships/hyperlink" Target="consultantplus://offline/ref=DCF23FB8490E84E3A1BF003BFA74F5DB7FEEA957487B879BC0CD7B1D9BDD0E84F82DA709D630939EAE7A6AFC10A1AE515B2396F85540D5CB6CU4J" TargetMode = "External"/>
	<Relationship Id="rId8" Type="http://schemas.openxmlformats.org/officeDocument/2006/relationships/hyperlink" Target="consultantplus://offline/ref=DCF23FB8490E84E3A1BF003BFA74F5DB7FEEA957487B879BC0CD7B1D9BDD0E84F82DA709D630939EAE7A6AFC10A1AE515B2396F85540D5CB6CU4J" TargetMode = "External"/>
	<Relationship Id="rId9" Type="http://schemas.openxmlformats.org/officeDocument/2006/relationships/hyperlink" Target="consultantplus://offline/ref=DCF23FB8490E84E3A1BF003BFA74F5DB7FE9AB5E4371879BC0CD7B1D9BDD0E84F82DA709D630919AA57A6AFC10A1AE515B2396F85540D5CB6CU4J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4022.00.55</Application>
  <Company>КонсультантПлюс Версия 4022.00.55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Губернатора Белгородской обл. от 05.05.2023 N 72
"Об утверждении Порядка освобождения от начисления пеней в случае несвоевременного и (или) неполного внесения платы за жилое помещение и коммунальные услуги, взноса на капитальный ремонт общего имущества в многоквартирном доме граждан Российской Федерации, заключивших контракт о прохождении военной службы в связи с призывом на военную службу по мобилизации в Вооруженные Силы Российской Федерации, и членов их семей, проживающих на территории Белг</dc:title>
  <dcterms:created xsi:type="dcterms:W3CDTF">2023-05-22T09:20:58Z</dcterms:created>
</cp:coreProperties>
</file>